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40"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rPr>
      </w:pPr>
      <w:bookmarkStart w:id="0" w:name="_GoBack"/>
      <w:r>
        <w:rPr>
          <w:rFonts w:hint="eastAsia" w:ascii="方正小标宋简体" w:hAnsi="方正小标宋简体" w:eastAsia="方正小标宋简体" w:cs="方正小标宋简体"/>
          <w:b w:val="0"/>
          <w:bCs w:val="0"/>
          <w:i w:val="0"/>
          <w:caps w:val="0"/>
          <w:color w:val="000000"/>
          <w:spacing w:val="0"/>
          <w:sz w:val="44"/>
          <w:szCs w:val="44"/>
          <w:shd w:val="clear" w:fill="FFFFFF"/>
        </w:rPr>
        <w:t>企业阶段性缓缴住房公积金方案</w:t>
      </w:r>
    </w:p>
    <w:bookmarkEnd w:id="0"/>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right="0" w:firstLine="0"/>
        <w:jc w:val="both"/>
        <w:textAlignment w:val="auto"/>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保定市住房公积金管理中心</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分中心、管理部</w:t>
      </w:r>
      <w:r>
        <w:rPr>
          <w:rFonts w:hint="eastAsia" w:ascii="仿宋_GB2312" w:hAnsi="仿宋_GB2312" w:eastAsia="仿宋_GB2312" w:cs="仿宋_GB2312"/>
          <w:b w:val="0"/>
          <w:i w:val="0"/>
          <w:caps w:val="0"/>
          <w:color w:val="000000"/>
          <w:spacing w:val="0"/>
          <w:sz w:val="32"/>
          <w:szCs w:val="32"/>
          <w:shd w:val="clear" w:fill="FFFFFF"/>
          <w:lang w:eastAsia="zh-CN"/>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eastAsia="zh-CN"/>
        </w:rPr>
        <w:t>因</w:t>
      </w:r>
      <w:r>
        <w:rPr>
          <w:rFonts w:hint="eastAsia" w:ascii="仿宋_GB2312" w:hAnsi="仿宋_GB2312" w:eastAsia="仿宋_GB2312" w:cs="仿宋_GB2312"/>
          <w:b w:val="0"/>
          <w:i w:val="0"/>
          <w:caps w:val="0"/>
          <w:color w:val="000000"/>
          <w:spacing w:val="0"/>
          <w:sz w:val="32"/>
          <w:szCs w:val="32"/>
          <w:shd w:val="clear" w:fill="FFFFFF"/>
        </w:rPr>
        <w:t>受</w:t>
      </w:r>
      <w:r>
        <w:rPr>
          <w:rFonts w:hint="eastAsia" w:ascii="仿宋_GB2312" w:hAnsi="仿宋_GB2312" w:eastAsia="仿宋_GB2312" w:cs="仿宋_GB2312"/>
          <w:b w:val="0"/>
          <w:i w:val="0"/>
          <w:caps w:val="0"/>
          <w:color w:val="000000"/>
          <w:spacing w:val="0"/>
          <w:sz w:val="32"/>
          <w:szCs w:val="32"/>
          <w:shd w:val="clear" w:fill="FFFFFF"/>
          <w:lang w:eastAsia="zh-CN"/>
        </w:rPr>
        <w:t>新冠肺炎</w:t>
      </w:r>
      <w:r>
        <w:rPr>
          <w:rFonts w:hint="eastAsia" w:ascii="仿宋_GB2312" w:hAnsi="仿宋_GB2312" w:eastAsia="仿宋_GB2312" w:cs="仿宋_GB2312"/>
          <w:b w:val="0"/>
          <w:i w:val="0"/>
          <w:caps w:val="0"/>
          <w:color w:val="000000"/>
          <w:spacing w:val="0"/>
          <w:sz w:val="32"/>
          <w:szCs w:val="32"/>
          <w:shd w:val="clear" w:fill="FFFFFF"/>
        </w:rPr>
        <w:t>疫情影响，我单位现申请缓缴</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u w:val="none"/>
          <w:shd w:val="clear" w:fill="FFFFFF"/>
          <w:lang w:val="en-US" w:eastAsia="zh-CN"/>
        </w:rPr>
        <w:t>年</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月到</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年</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月期</w:t>
      </w:r>
      <w:r>
        <w:rPr>
          <w:rFonts w:hint="eastAsia" w:ascii="仿宋_GB2312" w:hAnsi="仿宋_GB2312" w:eastAsia="仿宋_GB2312" w:cs="仿宋_GB2312"/>
          <w:b w:val="0"/>
          <w:i w:val="0"/>
          <w:caps w:val="0"/>
          <w:color w:val="000000"/>
          <w:spacing w:val="0"/>
          <w:sz w:val="32"/>
          <w:szCs w:val="32"/>
          <w:shd w:val="clear" w:fill="FFFFFF"/>
          <w:lang w:eastAsia="zh-CN"/>
        </w:rPr>
        <w:t>间的</w:t>
      </w:r>
      <w:r>
        <w:rPr>
          <w:rFonts w:hint="eastAsia" w:ascii="仿宋_GB2312" w:hAnsi="仿宋_GB2312" w:eastAsia="仿宋_GB2312" w:cs="仿宋_GB2312"/>
          <w:b w:val="0"/>
          <w:i w:val="0"/>
          <w:caps w:val="0"/>
          <w:color w:val="000000"/>
          <w:spacing w:val="0"/>
          <w:sz w:val="32"/>
          <w:szCs w:val="32"/>
          <w:shd w:val="clear" w:fill="FFFFFF"/>
        </w:rPr>
        <w:t>住房公积金。</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单位基本情况：</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单位名称</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u w:val="none"/>
          <w:shd w:val="clear" w:fill="FFFFFF"/>
          <w:lang w:val="en-US" w:eastAsia="zh-CN"/>
        </w:rPr>
        <w:t>，</w:t>
      </w:r>
      <w:r>
        <w:rPr>
          <w:rFonts w:hint="eastAsia" w:ascii="仿宋_GB2312" w:hAnsi="仿宋_GB2312" w:eastAsia="仿宋_GB2312" w:cs="仿宋_GB2312"/>
          <w:b w:val="0"/>
          <w:i w:val="0"/>
          <w:caps w:val="0"/>
          <w:color w:val="000000"/>
          <w:spacing w:val="0"/>
          <w:sz w:val="32"/>
          <w:szCs w:val="32"/>
          <w:shd w:val="clear" w:fill="FFFFFF"/>
        </w:rPr>
        <w:t>单位</w:t>
      </w:r>
      <w:r>
        <w:rPr>
          <w:rFonts w:hint="eastAsia" w:ascii="仿宋_GB2312" w:hAnsi="仿宋_GB2312" w:eastAsia="仿宋_GB2312" w:cs="仿宋_GB2312"/>
          <w:b w:val="0"/>
          <w:i w:val="0"/>
          <w:caps w:val="0"/>
          <w:color w:val="000000"/>
          <w:spacing w:val="0"/>
          <w:sz w:val="32"/>
          <w:szCs w:val="32"/>
          <w:shd w:val="clear" w:fill="FFFFFF"/>
          <w:lang w:eastAsia="zh-CN"/>
        </w:rPr>
        <w:t>账</w:t>
      </w:r>
      <w:r>
        <w:rPr>
          <w:rFonts w:hint="eastAsia" w:ascii="仿宋_GB2312" w:hAnsi="仿宋_GB2312" w:eastAsia="仿宋_GB2312" w:cs="仿宋_GB2312"/>
          <w:b w:val="0"/>
          <w:i w:val="0"/>
          <w:caps w:val="0"/>
          <w:color w:val="000000"/>
          <w:spacing w:val="0"/>
          <w:sz w:val="32"/>
          <w:szCs w:val="32"/>
          <w:shd w:val="clear" w:fill="FFFFFF"/>
        </w:rPr>
        <w:t>号</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u w:val="none"/>
          <w:shd w:val="clear" w:fill="FFFFFF"/>
          <w:lang w:val="en-US" w:eastAsia="zh-CN"/>
        </w:rPr>
        <w:t>，</w:t>
      </w:r>
      <w:r>
        <w:rPr>
          <w:rFonts w:hint="eastAsia" w:ascii="仿宋_GB2312" w:hAnsi="仿宋_GB2312" w:eastAsia="仿宋_GB2312" w:cs="仿宋_GB2312"/>
          <w:b w:val="0"/>
          <w:i w:val="0"/>
          <w:caps w:val="0"/>
          <w:color w:val="000000"/>
          <w:spacing w:val="0"/>
          <w:sz w:val="32"/>
          <w:szCs w:val="32"/>
          <w:shd w:val="clear" w:fill="FFFFFF"/>
        </w:rPr>
        <w:t>企业类型</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,法</w:t>
      </w:r>
      <w:r>
        <w:rPr>
          <w:rFonts w:hint="eastAsia" w:ascii="仿宋_GB2312" w:hAnsi="仿宋_GB2312" w:eastAsia="仿宋_GB2312" w:cs="仿宋_GB2312"/>
          <w:b w:val="0"/>
          <w:i w:val="0"/>
          <w:caps w:val="0"/>
          <w:color w:val="000000"/>
          <w:spacing w:val="0"/>
          <w:sz w:val="32"/>
          <w:szCs w:val="32"/>
          <w:shd w:val="clear" w:fill="FFFFFF"/>
          <w:lang w:eastAsia="zh-CN"/>
        </w:rPr>
        <w:t>定代表人：</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,单位缴存比例：</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%,个人缴存比例：</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%,当前缴至</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年</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月，当前缴存职工人数：</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,当前月缴存额：</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我单位承诺</w:t>
      </w:r>
      <w:r>
        <w:rPr>
          <w:rFonts w:hint="eastAsia" w:ascii="仿宋_GB2312" w:hAnsi="仿宋_GB2312" w:eastAsia="仿宋_GB2312" w:cs="仿宋_GB2312"/>
          <w:b w:val="0"/>
          <w:i w:val="0"/>
          <w:caps w:val="0"/>
          <w:color w:val="000000"/>
          <w:spacing w:val="0"/>
          <w:sz w:val="32"/>
          <w:szCs w:val="32"/>
          <w:shd w:val="clear" w:fill="FFFFFF"/>
          <w:lang w:eastAsia="zh-CN"/>
        </w:rPr>
        <w:t>：缓缴住房公积金事宜已通过职工代表大会或其他形式与单位缴存职工协商一致；阶段性缓缴到期后，</w:t>
      </w:r>
      <w:r>
        <w:rPr>
          <w:rFonts w:hint="eastAsia" w:ascii="仿宋_GB2312" w:hAnsi="仿宋_GB2312" w:eastAsia="仿宋_GB2312" w:cs="仿宋_GB2312"/>
          <w:b w:val="0"/>
          <w:i w:val="0"/>
          <w:caps w:val="0"/>
          <w:color w:val="000000"/>
          <w:spacing w:val="0"/>
          <w:sz w:val="32"/>
          <w:szCs w:val="32"/>
          <w:shd w:val="clear" w:fill="FFFFFF"/>
        </w:rPr>
        <w:t>及时按规定为职工足额补缴住房公积金</w:t>
      </w:r>
      <w:r>
        <w:rPr>
          <w:rFonts w:hint="eastAsia" w:ascii="仿宋_GB2312" w:hAnsi="仿宋_GB2312" w:eastAsia="仿宋_GB2312" w:cs="仿宋_GB2312"/>
          <w:b w:val="0"/>
          <w:i w:val="0"/>
          <w:caps w:val="0"/>
          <w:color w:val="000000"/>
          <w:spacing w:val="0"/>
          <w:sz w:val="32"/>
          <w:szCs w:val="32"/>
          <w:shd w:val="clear" w:fill="FFFFFF"/>
          <w:lang w:eastAsia="zh-CN"/>
        </w:rPr>
        <w:t>，补缴最长期限不超过</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6个月。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Autospacing="0" w:line="540" w:lineRule="exact"/>
        <w:ind w:right="0"/>
        <w:jc w:val="both"/>
        <w:textAlignment w:val="auto"/>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rPr>
        <w:t>单位名称（</w:t>
      </w:r>
      <w:r>
        <w:rPr>
          <w:rFonts w:hint="eastAsia" w:ascii="仿宋_GB2312" w:hAnsi="仿宋_GB2312" w:eastAsia="仿宋_GB2312" w:cs="仿宋_GB2312"/>
          <w:b w:val="0"/>
          <w:i w:val="0"/>
          <w:caps w:val="0"/>
          <w:color w:val="000000"/>
          <w:spacing w:val="0"/>
          <w:sz w:val="32"/>
          <w:szCs w:val="32"/>
          <w:shd w:val="clear" w:fill="FFFFFF"/>
          <w:lang w:eastAsia="zh-CN"/>
        </w:rPr>
        <w:t>公</w:t>
      </w:r>
      <w:r>
        <w:rPr>
          <w:rFonts w:hint="eastAsia" w:ascii="仿宋_GB2312" w:hAnsi="仿宋_GB2312" w:eastAsia="仿宋_GB2312" w:cs="仿宋_GB2312"/>
          <w:b w:val="0"/>
          <w:i w:val="0"/>
          <w:caps w:val="0"/>
          <w:color w:val="000000"/>
          <w:spacing w:val="0"/>
          <w:sz w:val="32"/>
          <w:szCs w:val="32"/>
          <w:shd w:val="clear" w:fill="FFFFFF"/>
        </w:rPr>
        <w:t>章）</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法</w:t>
      </w:r>
      <w:r>
        <w:rPr>
          <w:rFonts w:hint="eastAsia" w:ascii="仿宋_GB2312" w:hAnsi="仿宋_GB2312" w:eastAsia="仿宋_GB2312" w:cs="仿宋_GB2312"/>
          <w:b w:val="0"/>
          <w:i w:val="0"/>
          <w:caps w:val="0"/>
          <w:color w:val="000000"/>
          <w:spacing w:val="0"/>
          <w:sz w:val="32"/>
          <w:szCs w:val="32"/>
          <w:shd w:val="clear" w:fill="FFFFFF"/>
          <w:lang w:eastAsia="zh-CN"/>
        </w:rPr>
        <w:t>定代表人签章</w:t>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right="0"/>
        <w:jc w:val="both"/>
        <w:textAlignment w:val="auto"/>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经办人签字：</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联系电话：</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right="0" w:firstLine="3200" w:firstLineChars="1000"/>
        <w:jc w:val="both"/>
        <w:textAlignment w:val="auto"/>
        <w:rPr>
          <w:rFonts w:hint="eastAsia" w:ascii="仿宋_GB2312" w:hAnsi="仿宋_GB2312" w:eastAsia="仿宋_GB2312" w:cs="仿宋_GB2312"/>
          <w:b w:val="0"/>
          <w:i w:val="0"/>
          <w:caps w:val="0"/>
          <w:color w:val="000000"/>
          <w:spacing w:val="0"/>
          <w:sz w:val="32"/>
          <w:szCs w:val="32"/>
          <w:u w:val="single"/>
          <w:shd w:val="clear" w:fill="FFFFFF"/>
          <w:lang w:val="en-US" w:eastAsia="zh-CN"/>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781" w:afterLines="250" w:afterAutospacing="0" w:line="540" w:lineRule="exact"/>
        <w:ind w:right="0" w:firstLine="4800" w:firstLineChars="1500"/>
        <w:jc w:val="both"/>
        <w:textAlignment w:val="auto"/>
        <w:rPr>
          <w:rFonts w:hint="eastAsia" w:ascii="仿宋_GB2312" w:hAnsi="仿宋_GB2312" w:eastAsia="仿宋_GB2312" w:cs="仿宋_GB2312"/>
          <w:b w:val="0"/>
          <w:i w:val="0"/>
          <w:caps w:val="0"/>
          <w:color w:val="000000"/>
          <w:spacing w:val="0"/>
          <w:sz w:val="32"/>
          <w:szCs w:val="32"/>
          <w:u w:val="none"/>
          <w:shd w:val="clear" w:fill="FFFFFF"/>
          <w:lang w:val="en-US" w:eastAsia="zh-CN"/>
        </w:rPr>
      </w:pP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u w:val="none"/>
          <w:shd w:val="clear" w:fill="FFFFFF"/>
          <w:lang w:val="en-US" w:eastAsia="zh-CN"/>
        </w:rPr>
        <w:t>年</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u w:val="none"/>
          <w:shd w:val="clear" w:fill="FFFFFF"/>
          <w:lang w:val="en-US" w:eastAsia="zh-CN"/>
        </w:rPr>
        <w:t>月</w:t>
      </w:r>
      <w:r>
        <w:rPr>
          <w:rFonts w:hint="eastAsia" w:ascii="仿宋_GB2312" w:hAnsi="仿宋_GB2312" w:eastAsia="仿宋_GB2312" w:cs="仿宋_GB2312"/>
          <w:b w:val="0"/>
          <w:i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u w:val="none"/>
          <w:shd w:val="clear" w:fill="FFFFFF"/>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zNjU0ZGI5NWVjOTQ1YTM2MmMwMzAyMDhjZTA0NWIifQ=="/>
  </w:docVars>
  <w:rsids>
    <w:rsidRoot w:val="00000000"/>
    <w:rsid w:val="612A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cs="Courier New"/>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2022-06-24T08:15:17Z</dcterms:created>
  <dc:creator>gjj</dc:creator>
  <cp:lastModifiedBy>小不点儿</cp:lastModifiedBy>
  <dcterms:modified xsi:type="dcterms:W3CDTF">2022-06-24T08:15:26Z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4B535EC2388140B0BBAF4284DD17B58A</vt:lpwstr>
  </property>
</Properties>
</file>